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24625" w14:textId="77777777" w:rsidR="00B56F6A" w:rsidRDefault="00B56F6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CDA0375" w14:textId="77777777" w:rsidR="00B56F6A" w:rsidRDefault="00B56F6A">
      <w:pPr>
        <w:pStyle w:val="ConsPlusNormal"/>
        <w:jc w:val="both"/>
        <w:outlineLvl w:val="0"/>
      </w:pPr>
    </w:p>
    <w:p w14:paraId="62C38FD2" w14:textId="77777777" w:rsidR="00B56F6A" w:rsidRDefault="00B56F6A">
      <w:pPr>
        <w:pStyle w:val="ConsPlusTitle"/>
        <w:jc w:val="center"/>
      </w:pPr>
      <w:r>
        <w:t>АДМИНИСТРАЦИЯ ХАНТЫ-МАНСИЙСКОГО РАЙОНА</w:t>
      </w:r>
    </w:p>
    <w:p w14:paraId="03714FD9" w14:textId="77777777" w:rsidR="00B56F6A" w:rsidRDefault="00B56F6A">
      <w:pPr>
        <w:pStyle w:val="ConsPlusTitle"/>
        <w:jc w:val="center"/>
      </w:pPr>
    </w:p>
    <w:p w14:paraId="2D10E22B" w14:textId="77777777" w:rsidR="00B56F6A" w:rsidRDefault="00B56F6A">
      <w:pPr>
        <w:pStyle w:val="ConsPlusTitle"/>
        <w:jc w:val="center"/>
      </w:pPr>
      <w:r>
        <w:t>ПОСТАНОВЛЕНИЕ</w:t>
      </w:r>
    </w:p>
    <w:p w14:paraId="7BC15725" w14:textId="77777777" w:rsidR="00B56F6A" w:rsidRDefault="00B56F6A">
      <w:pPr>
        <w:pStyle w:val="ConsPlusTitle"/>
        <w:jc w:val="center"/>
      </w:pPr>
      <w:r>
        <w:t>от 11 января 2013 г. N 4</w:t>
      </w:r>
    </w:p>
    <w:p w14:paraId="43392A3E" w14:textId="77777777" w:rsidR="00B56F6A" w:rsidRDefault="00B56F6A">
      <w:pPr>
        <w:pStyle w:val="ConsPlusTitle"/>
        <w:jc w:val="center"/>
      </w:pPr>
    </w:p>
    <w:p w14:paraId="0316537C" w14:textId="77777777" w:rsidR="00B56F6A" w:rsidRDefault="00B56F6A">
      <w:pPr>
        <w:pStyle w:val="ConsPlusTitle"/>
        <w:jc w:val="center"/>
      </w:pPr>
      <w:r>
        <w:t>О ПОРЯДКЕ ОПРЕДЕЛЕНИЯ ЦЕНЫ ЗЕМЕЛЬНЫХ УЧАСТКОВ,</w:t>
      </w:r>
    </w:p>
    <w:p w14:paraId="0A8D700D" w14:textId="77777777" w:rsidR="00B56F6A" w:rsidRDefault="00B56F6A">
      <w:pPr>
        <w:pStyle w:val="ConsPlusTitle"/>
        <w:jc w:val="center"/>
      </w:pPr>
      <w:r>
        <w:t>НАХОДЯЩИХСЯ В СОБСТВЕННОСТИ МУНИЦИПАЛЬНОГО ОБРАЗОВАНИЯ</w:t>
      </w:r>
    </w:p>
    <w:p w14:paraId="6F105872" w14:textId="77777777" w:rsidR="00B56F6A" w:rsidRDefault="00B56F6A">
      <w:pPr>
        <w:pStyle w:val="ConsPlusTitle"/>
        <w:jc w:val="center"/>
      </w:pPr>
      <w:r>
        <w:t>ХАНТЫ-МАНСИЙСКИЙ РАЙОН, И ИХ ОПЛАТЫ</w:t>
      </w:r>
    </w:p>
    <w:p w14:paraId="611E0750" w14:textId="77777777" w:rsidR="00B56F6A" w:rsidRDefault="00B56F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56F6A" w14:paraId="055D9AE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B66FF" w14:textId="77777777" w:rsidR="00B56F6A" w:rsidRDefault="00B56F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B23CC" w14:textId="77777777" w:rsidR="00B56F6A" w:rsidRDefault="00B56F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71916D0" w14:textId="77777777" w:rsidR="00B56F6A" w:rsidRDefault="00B56F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88CEAE6" w14:textId="77777777" w:rsidR="00B56F6A" w:rsidRDefault="00B56F6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Ханты-Мансийского района</w:t>
            </w:r>
          </w:p>
          <w:p w14:paraId="311C6261" w14:textId="77777777" w:rsidR="00B56F6A" w:rsidRDefault="00B56F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23.01.2015 </w:t>
            </w:r>
            <w:hyperlink r:id="rId5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27.10.2015 </w:t>
            </w:r>
            <w:hyperlink r:id="rId6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 xml:space="preserve">, от 17.08.2016 </w:t>
            </w:r>
            <w:hyperlink r:id="rId7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>,</w:t>
            </w:r>
          </w:p>
          <w:p w14:paraId="28F70180" w14:textId="77777777" w:rsidR="00B56F6A" w:rsidRDefault="00B56F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02.11.2016 </w:t>
            </w:r>
            <w:hyperlink r:id="rId8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 xml:space="preserve">, от 27.06.2018 </w:t>
            </w:r>
            <w:hyperlink r:id="rId9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 xml:space="preserve">, от 26.02.2019 </w:t>
            </w:r>
            <w:hyperlink r:id="rId10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>,</w:t>
            </w:r>
          </w:p>
          <w:p w14:paraId="2701524F" w14:textId="77777777" w:rsidR="00B56F6A" w:rsidRDefault="00B56F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26.12.2019 </w:t>
            </w:r>
            <w:hyperlink r:id="rId11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 xml:space="preserve">, от 25.05.2021 </w:t>
            </w:r>
            <w:hyperlink r:id="rId12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27.10.2021 </w:t>
            </w:r>
            <w:hyperlink r:id="rId13">
              <w:r>
                <w:rPr>
                  <w:color w:val="0000FF"/>
                </w:rPr>
                <w:t>N 265</w:t>
              </w:r>
            </w:hyperlink>
            <w:r>
              <w:rPr>
                <w:color w:val="392C69"/>
              </w:rPr>
              <w:t>,</w:t>
            </w:r>
          </w:p>
          <w:p w14:paraId="78BF6D1F" w14:textId="77777777" w:rsidR="00B56F6A" w:rsidRDefault="00B56F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02.03.2023 </w:t>
            </w:r>
            <w:hyperlink r:id="rId14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A48F4" w14:textId="77777777" w:rsidR="00B56F6A" w:rsidRDefault="00B56F6A">
            <w:pPr>
              <w:pStyle w:val="ConsPlusNormal"/>
            </w:pPr>
          </w:p>
        </w:tc>
      </w:tr>
    </w:tbl>
    <w:p w14:paraId="730B3BDE" w14:textId="77777777" w:rsidR="00B56F6A" w:rsidRDefault="00B56F6A">
      <w:pPr>
        <w:pStyle w:val="ConsPlusNormal"/>
        <w:jc w:val="both"/>
      </w:pPr>
    </w:p>
    <w:p w14:paraId="1104B235" w14:textId="77777777" w:rsidR="00B56F6A" w:rsidRDefault="00B56F6A">
      <w:pPr>
        <w:pStyle w:val="ConsPlusNormal"/>
        <w:ind w:firstLine="540"/>
        <w:jc w:val="both"/>
      </w:pPr>
      <w:r>
        <w:t xml:space="preserve">В соответствии с Земельным </w:t>
      </w:r>
      <w:hyperlink r:id="rId15">
        <w:r>
          <w:rPr>
            <w:color w:val="0000FF"/>
          </w:rPr>
          <w:t>кодексом</w:t>
        </w:r>
      </w:hyperlink>
      <w:r>
        <w:t xml:space="preserve"> Российской Федерации, Бюджетным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Федерации:</w:t>
      </w:r>
    </w:p>
    <w:p w14:paraId="7C3546C9" w14:textId="77777777" w:rsidR="00B56F6A" w:rsidRDefault="00B56F6A">
      <w:pPr>
        <w:pStyle w:val="ConsPlusNormal"/>
        <w:jc w:val="both"/>
      </w:pPr>
      <w:r>
        <w:t xml:space="preserve">(преамбула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27.10.2015 N 244)</w:t>
      </w:r>
    </w:p>
    <w:p w14:paraId="22E97B51" w14:textId="77777777" w:rsidR="00B56F6A" w:rsidRDefault="00B56F6A">
      <w:pPr>
        <w:pStyle w:val="ConsPlusNormal"/>
        <w:spacing w:before="220"/>
        <w:ind w:firstLine="540"/>
        <w:jc w:val="both"/>
      </w:pPr>
      <w:r>
        <w:t>1. Установить цену земельных участков, которые находятся в собственности Ханты-Мансийского района, в целях продажи без проведения торгов для:</w:t>
      </w:r>
    </w:p>
    <w:p w14:paraId="722C9449" w14:textId="77777777" w:rsidR="00B56F6A" w:rsidRDefault="00B56F6A">
      <w:pPr>
        <w:pStyle w:val="ConsPlusNormal"/>
        <w:spacing w:before="220"/>
        <w:ind w:firstLine="540"/>
        <w:jc w:val="both"/>
      </w:pPr>
      <w:bookmarkStart w:id="0" w:name="P19"/>
      <w:bookmarkEnd w:id="0"/>
      <w:r>
        <w:t xml:space="preserve">1.1 - 1.2. Утратили силу. - </w:t>
      </w: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Ханты-Мансийского района от 25.05.2021 N 132.</w:t>
      </w:r>
    </w:p>
    <w:p w14:paraId="3341A7C3" w14:textId="77777777" w:rsidR="00B56F6A" w:rsidRDefault="00B56F6A">
      <w:pPr>
        <w:pStyle w:val="ConsPlusNormal"/>
        <w:spacing w:before="220"/>
        <w:ind w:firstLine="540"/>
        <w:jc w:val="both"/>
      </w:pPr>
      <w:r>
        <w:t>1.3.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 в размере пятнадцати процентов кадастровой стоимости земельного участка.</w:t>
      </w:r>
    </w:p>
    <w:p w14:paraId="78CDA566" w14:textId="77777777" w:rsidR="00B56F6A" w:rsidRDefault="00B56F6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1.3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26.02.2019 N 67)</w:t>
      </w:r>
    </w:p>
    <w:p w14:paraId="044F37CA" w14:textId="77777777" w:rsidR="00B56F6A" w:rsidRDefault="00B56F6A">
      <w:pPr>
        <w:pStyle w:val="ConsPlusNormal"/>
        <w:spacing w:before="220"/>
        <w:ind w:firstLine="540"/>
        <w:jc w:val="both"/>
      </w:pPr>
      <w:r>
        <w:t xml:space="preserve">1.4. Утратил силу. - </w:t>
      </w: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Ханты-Мансийского района от 25.05.2021 N 132.</w:t>
      </w:r>
    </w:p>
    <w:p w14:paraId="6E1BEC10" w14:textId="77777777" w:rsidR="00B56F6A" w:rsidRDefault="00B56F6A">
      <w:pPr>
        <w:pStyle w:val="ConsPlusNormal"/>
        <w:spacing w:before="220"/>
        <w:ind w:firstLine="540"/>
        <w:jc w:val="both"/>
      </w:pPr>
      <w:r>
        <w:t xml:space="preserve">1.5. Утратил силу. - Постановления Администрации Ханты-Мансийского района от 26.02.2019 </w:t>
      </w:r>
      <w:hyperlink r:id="rId21">
        <w:r>
          <w:rPr>
            <w:color w:val="0000FF"/>
          </w:rPr>
          <w:t>N 67</w:t>
        </w:r>
      </w:hyperlink>
      <w:r>
        <w:t xml:space="preserve">, от 27.10.2021 </w:t>
      </w:r>
      <w:hyperlink r:id="rId22">
        <w:r>
          <w:rPr>
            <w:color w:val="0000FF"/>
          </w:rPr>
          <w:t>N 265</w:t>
        </w:r>
      </w:hyperlink>
      <w:r>
        <w:t>.</w:t>
      </w:r>
    </w:p>
    <w:p w14:paraId="403C1E0B" w14:textId="77777777" w:rsidR="00B56F6A" w:rsidRDefault="00B56F6A">
      <w:pPr>
        <w:pStyle w:val="ConsPlusNormal"/>
        <w:spacing w:before="220"/>
        <w:ind w:firstLine="540"/>
        <w:jc w:val="both"/>
      </w:pPr>
      <w:bookmarkStart w:id="1" w:name="P24"/>
      <w:bookmarkEnd w:id="1"/>
      <w:r>
        <w:t xml:space="preserve">1.6. Земельных участков,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23">
        <w:r>
          <w:rPr>
            <w:color w:val="0000FF"/>
          </w:rPr>
          <w:t>статьей 39.20</w:t>
        </w:r>
      </w:hyperlink>
      <w:r>
        <w:t xml:space="preserve"> Земельного кодекса Российской Федерации:</w:t>
      </w:r>
    </w:p>
    <w:p w14:paraId="5D596C21" w14:textId="3AC0B86F" w:rsidR="00B56F6A" w:rsidRDefault="00B56F6A">
      <w:pPr>
        <w:pStyle w:val="ConsPlusNormal"/>
        <w:spacing w:before="220"/>
        <w:ind w:firstLine="540"/>
        <w:jc w:val="both"/>
      </w:pPr>
      <w:r>
        <w:t xml:space="preserve">до 31 декабря </w:t>
      </w:r>
      <w:r w:rsidRPr="00E852F0">
        <w:rPr>
          <w:strike/>
        </w:rPr>
        <w:t>2024</w:t>
      </w:r>
      <w:r>
        <w:t xml:space="preserve"> </w:t>
      </w:r>
      <w:r w:rsidR="00E852F0" w:rsidRPr="00E852F0">
        <w:rPr>
          <w:color w:val="FF0000"/>
        </w:rPr>
        <w:t xml:space="preserve">2026 </w:t>
      </w:r>
      <w:r>
        <w:t>года включительно - в размере, равном десятикратному размеру ставки земельного налога за единицу площади земельного участка;</w:t>
      </w:r>
    </w:p>
    <w:p w14:paraId="4A96098D" w14:textId="77777777" w:rsidR="00B56F6A" w:rsidRDefault="00B56F6A">
      <w:pPr>
        <w:pStyle w:val="ConsPlusNormal"/>
        <w:jc w:val="both"/>
      </w:pPr>
      <w:r>
        <w:t xml:space="preserve">(в ред. постановлений Администрации Ханты-Мансийского района от 27.06.2018 </w:t>
      </w:r>
      <w:hyperlink r:id="rId24">
        <w:r>
          <w:rPr>
            <w:color w:val="0000FF"/>
          </w:rPr>
          <w:t>N 186</w:t>
        </w:r>
      </w:hyperlink>
      <w:r>
        <w:t xml:space="preserve">, от 26.12.2019 </w:t>
      </w:r>
      <w:hyperlink r:id="rId25">
        <w:r>
          <w:rPr>
            <w:color w:val="0000FF"/>
          </w:rPr>
          <w:t>N 324</w:t>
        </w:r>
      </w:hyperlink>
      <w:r>
        <w:t xml:space="preserve">, от 27.10.2021 </w:t>
      </w:r>
      <w:hyperlink r:id="rId26">
        <w:r>
          <w:rPr>
            <w:color w:val="0000FF"/>
          </w:rPr>
          <w:t>N 265</w:t>
        </w:r>
      </w:hyperlink>
      <w:r>
        <w:t>)</w:t>
      </w:r>
    </w:p>
    <w:p w14:paraId="78F93EB6" w14:textId="71DCD1D1" w:rsidR="00B56F6A" w:rsidRDefault="00B56F6A">
      <w:pPr>
        <w:pStyle w:val="ConsPlusNormal"/>
        <w:spacing w:before="220"/>
        <w:ind w:firstLine="540"/>
        <w:jc w:val="both"/>
      </w:pPr>
      <w:r>
        <w:t xml:space="preserve">с 1 января </w:t>
      </w:r>
      <w:r w:rsidRPr="00E852F0">
        <w:rPr>
          <w:strike/>
        </w:rPr>
        <w:t>2025</w:t>
      </w:r>
      <w:r>
        <w:t xml:space="preserve"> </w:t>
      </w:r>
      <w:r w:rsidR="00E852F0" w:rsidRPr="00E852F0">
        <w:rPr>
          <w:color w:val="FF0000"/>
        </w:rPr>
        <w:t xml:space="preserve">2027 </w:t>
      </w:r>
      <w:r>
        <w:t>года - в размере, равном кадастровой стоимости земельного участка.</w:t>
      </w:r>
    </w:p>
    <w:p w14:paraId="0CE7B9D1" w14:textId="77777777" w:rsidR="00B56F6A" w:rsidRDefault="00B56F6A">
      <w:pPr>
        <w:pStyle w:val="ConsPlusNormal"/>
        <w:jc w:val="both"/>
      </w:pPr>
      <w:r>
        <w:t xml:space="preserve">(в ред. постановлений Администрации Ханты-Мансийского района от 27.06.2018 </w:t>
      </w:r>
      <w:hyperlink r:id="rId27">
        <w:r>
          <w:rPr>
            <w:color w:val="0000FF"/>
          </w:rPr>
          <w:t>N 186</w:t>
        </w:r>
      </w:hyperlink>
      <w:r>
        <w:t xml:space="preserve">, от 26.12.2019 </w:t>
      </w:r>
      <w:hyperlink r:id="rId28">
        <w:r>
          <w:rPr>
            <w:color w:val="0000FF"/>
          </w:rPr>
          <w:t>N 324</w:t>
        </w:r>
      </w:hyperlink>
      <w:r>
        <w:t xml:space="preserve">, от 27.10.2021 </w:t>
      </w:r>
      <w:hyperlink r:id="rId29">
        <w:r>
          <w:rPr>
            <w:color w:val="0000FF"/>
          </w:rPr>
          <w:t>N 265</w:t>
        </w:r>
      </w:hyperlink>
      <w:r>
        <w:t>)</w:t>
      </w:r>
    </w:p>
    <w:p w14:paraId="30D03768" w14:textId="77777777" w:rsidR="00B56F6A" w:rsidRDefault="00B56F6A">
      <w:pPr>
        <w:pStyle w:val="ConsPlusNormal"/>
        <w:spacing w:before="220"/>
        <w:ind w:firstLine="540"/>
        <w:jc w:val="both"/>
      </w:pPr>
      <w:r>
        <w:t xml:space="preserve">1.7. Земельных участков, на которых расположены здания, сооружения, собственникам таких </w:t>
      </w:r>
      <w:r>
        <w:lastRenderedPageBreak/>
        <w:t>зданий, сооружений - в размере двух с половиной процентов кадастровой стоимости земельного участка в случаях, если:</w:t>
      </w:r>
    </w:p>
    <w:p w14:paraId="3EEA5843" w14:textId="77777777" w:rsidR="00B56F6A" w:rsidRDefault="00B56F6A">
      <w:pPr>
        <w:pStyle w:val="ConsPlusNormal"/>
        <w:spacing w:before="220"/>
        <w:ind w:firstLine="540"/>
        <w:jc w:val="both"/>
      </w:pPr>
      <w:bookmarkStart w:id="2" w:name="P30"/>
      <w:bookmarkEnd w:id="2"/>
      <w:r>
        <w:t xml:space="preserve">в период со дня вступления в силу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25 октября 2001 года N 137-ФЗ "О введении в действие Земельного кодекса Российской Федерации"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14:paraId="3F48E71E" w14:textId="77777777" w:rsidR="00B56F6A" w:rsidRDefault="00B56F6A">
      <w:pPr>
        <w:pStyle w:val="ConsPlusNormal"/>
        <w:spacing w:before="220"/>
        <w:ind w:firstLine="540"/>
        <w:jc w:val="both"/>
      </w:pPr>
      <w:r>
        <w:t xml:space="preserve">такие земельные участки образованы из земельных участков, указанных в </w:t>
      </w:r>
      <w:hyperlink w:anchor="P30">
        <w:r>
          <w:rPr>
            <w:color w:val="0000FF"/>
          </w:rPr>
          <w:t>абзаце втором</w:t>
        </w:r>
      </w:hyperlink>
      <w:r>
        <w:t xml:space="preserve"> настоящего подпункта.</w:t>
      </w:r>
    </w:p>
    <w:p w14:paraId="6AD74F80" w14:textId="77777777" w:rsidR="00B56F6A" w:rsidRDefault="00B56F6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1.7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26.12.2019 N 324)</w:t>
      </w:r>
    </w:p>
    <w:p w14:paraId="6111C707" w14:textId="77777777" w:rsidR="00B56F6A" w:rsidRDefault="00B56F6A">
      <w:pPr>
        <w:pStyle w:val="ConsPlusNormal"/>
        <w:spacing w:before="220"/>
        <w:ind w:firstLine="540"/>
        <w:jc w:val="both"/>
      </w:pPr>
      <w:r>
        <w:t xml:space="preserve">1.8. Земельных участков крестьянскому (фермерскому) хозяйству или сельскохозяйственной организации в случаях, установленных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24 июля 2002 года N 101-ФЗ "Об обороте земель сельскохозяйственного назначения", в размере, равном пятнадцати процентам кадастровой стоимости.</w:t>
      </w:r>
    </w:p>
    <w:p w14:paraId="020D362E" w14:textId="77777777" w:rsidR="00B56F6A" w:rsidRDefault="00B56F6A">
      <w:pPr>
        <w:pStyle w:val="ConsPlusNormal"/>
        <w:spacing w:before="220"/>
        <w:ind w:firstLine="540"/>
        <w:jc w:val="both"/>
      </w:pPr>
      <w:r>
        <w:t xml:space="preserve">1.9.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</w:r>
      <w:proofErr w:type="spellStart"/>
      <w:r>
        <w:t>неустраненных</w:t>
      </w:r>
      <w:proofErr w:type="spellEnd"/>
      <w: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размере, равном пятнадцати процентам кадастровой стоимости.</w:t>
      </w:r>
    </w:p>
    <w:p w14:paraId="4FE445FF" w14:textId="77777777" w:rsidR="00B56F6A" w:rsidRDefault="00B56F6A">
      <w:pPr>
        <w:pStyle w:val="ConsPlusNormal"/>
        <w:jc w:val="both"/>
      </w:pPr>
      <w:r>
        <w:t xml:space="preserve">(п. 1.9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17.08.2016 N 256)</w:t>
      </w:r>
    </w:p>
    <w:p w14:paraId="035E25D4" w14:textId="77777777" w:rsidR="00B56F6A" w:rsidRDefault="00B56F6A">
      <w:pPr>
        <w:pStyle w:val="ConsPlusNormal"/>
        <w:spacing w:before="220"/>
        <w:ind w:firstLine="540"/>
        <w:jc w:val="both"/>
      </w:pPr>
      <w:r>
        <w:t xml:space="preserve">1.10.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34">
        <w:r>
          <w:rPr>
            <w:color w:val="0000FF"/>
          </w:rPr>
          <w:t>статьей 39.18</w:t>
        </w:r>
      </w:hyperlink>
      <w:r>
        <w:t xml:space="preserve"> Земельного кодекса Российской Федерации в размере, равном кадастровой стоимости земельного участка.</w:t>
      </w:r>
    </w:p>
    <w:p w14:paraId="4DDDE67E" w14:textId="77777777" w:rsidR="00B56F6A" w:rsidRDefault="00B56F6A">
      <w:pPr>
        <w:pStyle w:val="ConsPlusNormal"/>
        <w:jc w:val="both"/>
      </w:pPr>
      <w:r>
        <w:t xml:space="preserve">(в ред. постановлений Администрации Ханты-Мансийского района от 26.02.2019 </w:t>
      </w:r>
      <w:hyperlink r:id="rId35">
        <w:r>
          <w:rPr>
            <w:color w:val="0000FF"/>
          </w:rPr>
          <w:t>N 67</w:t>
        </w:r>
      </w:hyperlink>
      <w:r>
        <w:t xml:space="preserve">, от 02.03.2023 </w:t>
      </w:r>
      <w:hyperlink r:id="rId36">
        <w:r>
          <w:rPr>
            <w:color w:val="0000FF"/>
          </w:rPr>
          <w:t>N 74</w:t>
        </w:r>
      </w:hyperlink>
      <w:r>
        <w:t>)</w:t>
      </w:r>
    </w:p>
    <w:p w14:paraId="54E05D9E" w14:textId="77777777" w:rsidR="00B56F6A" w:rsidRDefault="00B56F6A">
      <w:pPr>
        <w:pStyle w:val="ConsPlusNormal"/>
        <w:spacing w:before="220"/>
        <w:ind w:firstLine="540"/>
        <w:jc w:val="both"/>
      </w:pPr>
      <w:r>
        <w:t xml:space="preserve">1.11. Земельных участков, на которых расположены жилые дома, занимаемые гражданами по договорам социального найма, служебного найма, при приватизации указанных жилых домов по цене, установленной </w:t>
      </w:r>
      <w:hyperlink w:anchor="P24">
        <w:r>
          <w:rPr>
            <w:color w:val="0000FF"/>
          </w:rPr>
          <w:t>подпунктом 1.6 пункта 1</w:t>
        </w:r>
      </w:hyperlink>
      <w:r>
        <w:t xml:space="preserve"> настоящего постановления, за исключением земельных участков, указанных в </w:t>
      </w:r>
      <w:hyperlink r:id="rId37">
        <w:r>
          <w:rPr>
            <w:color w:val="0000FF"/>
          </w:rPr>
          <w:t>статье 16</w:t>
        </w:r>
      </w:hyperlink>
      <w:r>
        <w:t xml:space="preserve"> Федерального закона от 29 декабря 2004 года N 189-ФЗ "О введении в действие Жилищного кодекса Российской Федерации".</w:t>
      </w:r>
    </w:p>
    <w:p w14:paraId="3E745B2D" w14:textId="77777777" w:rsidR="00B56F6A" w:rsidRDefault="00B56F6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1.11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27.06.2018 N 186)</w:t>
      </w:r>
    </w:p>
    <w:p w14:paraId="10DAB2F4" w14:textId="0387D780" w:rsidR="00B56F6A" w:rsidRDefault="00B56F6A">
      <w:pPr>
        <w:pStyle w:val="ConsPlusNormal"/>
        <w:spacing w:before="220"/>
        <w:ind w:firstLine="540"/>
        <w:jc w:val="both"/>
      </w:pPr>
      <w:bookmarkStart w:id="3" w:name="P40"/>
      <w:bookmarkEnd w:id="3"/>
      <w:r>
        <w:t xml:space="preserve">1.12.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24.07.2008 N 161-ФЗ "О содействии развитию жилищного строительства"</w:t>
      </w:r>
      <w:r w:rsidR="00E852F0" w:rsidRPr="00E852F0">
        <w:t xml:space="preserve">, </w:t>
      </w:r>
      <w:r w:rsidR="00E852F0" w:rsidRPr="00E852F0">
        <w:rPr>
          <w:color w:val="FF0000"/>
        </w:rPr>
        <w:t>в размере, равном кадастровой стоимости этих земельных участков</w:t>
      </w:r>
      <w:r w:rsidRPr="00E852F0">
        <w:rPr>
          <w:color w:val="FF0000"/>
        </w:rPr>
        <w:t>.</w:t>
      </w:r>
    </w:p>
    <w:p w14:paraId="310FF9CE" w14:textId="77777777" w:rsidR="00B56F6A" w:rsidRDefault="00B56F6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1.12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02.11.2016 N 345;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25.05.2021 N 132)</w:t>
      </w:r>
    </w:p>
    <w:p w14:paraId="4CEF3265" w14:textId="77777777" w:rsidR="00B56F6A" w:rsidRDefault="00B56F6A">
      <w:pPr>
        <w:pStyle w:val="ConsPlusNormal"/>
        <w:spacing w:before="220"/>
        <w:ind w:firstLine="540"/>
        <w:jc w:val="both"/>
      </w:pPr>
      <w:r>
        <w:t xml:space="preserve">1.13. Земельных участков, не указанных в </w:t>
      </w:r>
      <w:hyperlink w:anchor="P19">
        <w:r>
          <w:rPr>
            <w:color w:val="0000FF"/>
          </w:rPr>
          <w:t>подпунктах 1.1</w:t>
        </w:r>
      </w:hyperlink>
      <w:r>
        <w:t xml:space="preserve"> - </w:t>
      </w:r>
      <w:hyperlink w:anchor="P40">
        <w:r>
          <w:rPr>
            <w:color w:val="0000FF"/>
          </w:rPr>
          <w:t>1.12 пункта 1</w:t>
        </w:r>
      </w:hyperlink>
      <w:r>
        <w:t xml:space="preserve"> настоящего </w:t>
      </w:r>
      <w:r>
        <w:lastRenderedPageBreak/>
        <w:t>постановления, в размере, равном кадастровой стоимости этих земельных участков.</w:t>
      </w:r>
    </w:p>
    <w:p w14:paraId="0F6D2F60" w14:textId="77777777" w:rsidR="00B56F6A" w:rsidRDefault="00B56F6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1.13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27.10.2021 N 265)</w:t>
      </w:r>
    </w:p>
    <w:p w14:paraId="6ABF31D1" w14:textId="77777777" w:rsidR="00B56F6A" w:rsidRDefault="00B56F6A">
      <w:pPr>
        <w:pStyle w:val="ConsPlusNormal"/>
        <w:jc w:val="both"/>
      </w:pPr>
      <w:r>
        <w:t xml:space="preserve">(п. 1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27.10.2015 N 244)</w:t>
      </w:r>
    </w:p>
    <w:p w14:paraId="43E704C1" w14:textId="77777777" w:rsidR="00B56F6A" w:rsidRDefault="00B56F6A">
      <w:pPr>
        <w:pStyle w:val="ConsPlusNormal"/>
        <w:spacing w:before="220"/>
        <w:ind w:firstLine="540"/>
        <w:jc w:val="both"/>
      </w:pPr>
      <w:r>
        <w:t>2. Оплата земельных участков, которые находятся в собственности Ханты-Мансийского района, собственниками зданий, строений, сооружений, расположенных на этих земельных участках, осуществляется единовременно не позднее тридцати календарных дней с даты заключения договора купли-продажи земельного участка.</w:t>
      </w:r>
    </w:p>
    <w:p w14:paraId="10AE3430" w14:textId="77777777" w:rsidR="00B56F6A" w:rsidRDefault="00B56F6A">
      <w:pPr>
        <w:pStyle w:val="ConsPlusNormal"/>
        <w:jc w:val="both"/>
      </w:pPr>
      <w:r>
        <w:t xml:space="preserve">(п. 2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27.10.2015 N 244)</w:t>
      </w:r>
    </w:p>
    <w:p w14:paraId="0614C146" w14:textId="77777777" w:rsidR="00B56F6A" w:rsidRDefault="00B56F6A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 (обнародования) и распространяется на правоотношения, возникшие с 01 июля 2012 года.</w:t>
      </w:r>
    </w:p>
    <w:p w14:paraId="654757DE" w14:textId="77777777" w:rsidR="00B56F6A" w:rsidRDefault="00B56F6A">
      <w:pPr>
        <w:pStyle w:val="ConsPlusNormal"/>
        <w:spacing w:before="220"/>
        <w:ind w:firstLine="540"/>
        <w:jc w:val="both"/>
      </w:pPr>
      <w:r>
        <w:t>4. Контроль за выполнением постановления возложить на заместителя главы администрации района Пятакова Ф.Г.</w:t>
      </w:r>
    </w:p>
    <w:p w14:paraId="7D02DDC0" w14:textId="77777777" w:rsidR="00B56F6A" w:rsidRDefault="00B56F6A">
      <w:pPr>
        <w:pStyle w:val="ConsPlusNormal"/>
        <w:jc w:val="both"/>
      </w:pPr>
    </w:p>
    <w:p w14:paraId="7202037C" w14:textId="77777777" w:rsidR="00B56F6A" w:rsidRDefault="00B56F6A">
      <w:pPr>
        <w:pStyle w:val="ConsPlusNormal"/>
        <w:jc w:val="right"/>
      </w:pPr>
      <w:r>
        <w:t>Глава администрации</w:t>
      </w:r>
    </w:p>
    <w:p w14:paraId="524CAC40" w14:textId="77777777" w:rsidR="00B56F6A" w:rsidRDefault="00B56F6A">
      <w:pPr>
        <w:pStyle w:val="ConsPlusNormal"/>
        <w:jc w:val="right"/>
      </w:pPr>
      <w:r>
        <w:t>Ханты-Мансийского района</w:t>
      </w:r>
    </w:p>
    <w:p w14:paraId="6278E4FF" w14:textId="77777777" w:rsidR="00B56F6A" w:rsidRDefault="00B56F6A">
      <w:pPr>
        <w:pStyle w:val="ConsPlusNormal"/>
        <w:jc w:val="right"/>
      </w:pPr>
      <w:r>
        <w:t>В.Г.УСМАНОВ</w:t>
      </w:r>
    </w:p>
    <w:p w14:paraId="52F5EAFE" w14:textId="77777777" w:rsidR="00B56F6A" w:rsidRDefault="00B56F6A">
      <w:pPr>
        <w:pStyle w:val="ConsPlusNormal"/>
        <w:jc w:val="both"/>
      </w:pPr>
    </w:p>
    <w:p w14:paraId="3F4502BE" w14:textId="77777777" w:rsidR="00B56F6A" w:rsidRDefault="00B56F6A">
      <w:pPr>
        <w:pStyle w:val="ConsPlusNormal"/>
        <w:jc w:val="both"/>
      </w:pPr>
    </w:p>
    <w:p w14:paraId="5586FF26" w14:textId="77777777" w:rsidR="00B56F6A" w:rsidRDefault="00B56F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3FE8B23" w14:textId="77777777" w:rsidR="00DD6FB0" w:rsidRDefault="00DD6FB0"/>
    <w:sectPr w:rsidR="00DD6FB0" w:rsidSect="00B5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6A"/>
    <w:rsid w:val="00543255"/>
    <w:rsid w:val="008C4F48"/>
    <w:rsid w:val="00B3293B"/>
    <w:rsid w:val="00B56F6A"/>
    <w:rsid w:val="00D40285"/>
    <w:rsid w:val="00DD6FB0"/>
    <w:rsid w:val="00E8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C37F"/>
  <w15:chartTrackingRefBased/>
  <w15:docId w15:val="{9ACE4CFF-1112-4E74-8E1B-E7BFA5C8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F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6F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6F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143969&amp;dst=100005" TargetMode="External"/><Relationship Id="rId13" Type="http://schemas.openxmlformats.org/officeDocument/2006/relationships/hyperlink" Target="https://login.consultant.ru/link/?req=doc&amp;base=RLAW926&amp;n=244023&amp;dst=100005" TargetMode="External"/><Relationship Id="rId18" Type="http://schemas.openxmlformats.org/officeDocument/2006/relationships/hyperlink" Target="https://login.consultant.ru/link/?req=doc&amp;base=RLAW926&amp;n=239553&amp;dst=100006" TargetMode="External"/><Relationship Id="rId26" Type="http://schemas.openxmlformats.org/officeDocument/2006/relationships/hyperlink" Target="https://login.consultant.ru/link/?req=doc&amp;base=RLAW926&amp;n=244023&amp;dst=100007" TargetMode="External"/><Relationship Id="rId39" Type="http://schemas.openxmlformats.org/officeDocument/2006/relationships/hyperlink" Target="https://login.consultant.ru/link/?req=doc&amp;base=LAW&amp;n=46979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926&amp;n=190289&amp;dst=100009" TargetMode="External"/><Relationship Id="rId34" Type="http://schemas.openxmlformats.org/officeDocument/2006/relationships/hyperlink" Target="https://login.consultant.ru/link/?req=doc&amp;base=LAW&amp;n=492074&amp;dst=858" TargetMode="External"/><Relationship Id="rId42" Type="http://schemas.openxmlformats.org/officeDocument/2006/relationships/hyperlink" Target="https://login.consultant.ru/link/?req=doc&amp;base=RLAW926&amp;n=244023&amp;dst=100010" TargetMode="External"/><Relationship Id="rId7" Type="http://schemas.openxmlformats.org/officeDocument/2006/relationships/hyperlink" Target="https://login.consultant.ru/link/?req=doc&amp;base=RLAW926&amp;n=138235&amp;dst=100005" TargetMode="External"/><Relationship Id="rId12" Type="http://schemas.openxmlformats.org/officeDocument/2006/relationships/hyperlink" Target="https://login.consultant.ru/link/?req=doc&amp;base=RLAW926&amp;n=239553&amp;dst=100005" TargetMode="External"/><Relationship Id="rId17" Type="http://schemas.openxmlformats.org/officeDocument/2006/relationships/hyperlink" Target="https://login.consultant.ru/link/?req=doc&amp;base=RLAW926&amp;n=127234&amp;dst=100006" TargetMode="External"/><Relationship Id="rId25" Type="http://schemas.openxmlformats.org/officeDocument/2006/relationships/hyperlink" Target="https://login.consultant.ru/link/?req=doc&amp;base=RLAW926&amp;n=205065&amp;dst=100006" TargetMode="External"/><Relationship Id="rId33" Type="http://schemas.openxmlformats.org/officeDocument/2006/relationships/hyperlink" Target="https://login.consultant.ru/link/?req=doc&amp;base=RLAW926&amp;n=138235&amp;dst=100006" TargetMode="External"/><Relationship Id="rId38" Type="http://schemas.openxmlformats.org/officeDocument/2006/relationships/hyperlink" Target="https://login.consultant.ru/link/?req=doc&amp;base=RLAW926&amp;n=175605&amp;dst=100007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9774&amp;dst=3963" TargetMode="External"/><Relationship Id="rId20" Type="http://schemas.openxmlformats.org/officeDocument/2006/relationships/hyperlink" Target="https://login.consultant.ru/link/?req=doc&amp;base=RLAW926&amp;n=239553&amp;dst=100006" TargetMode="External"/><Relationship Id="rId29" Type="http://schemas.openxmlformats.org/officeDocument/2006/relationships/hyperlink" Target="https://login.consultant.ru/link/?req=doc&amp;base=RLAW926&amp;n=244023&amp;dst=100008" TargetMode="External"/><Relationship Id="rId41" Type="http://schemas.openxmlformats.org/officeDocument/2006/relationships/hyperlink" Target="https://login.consultant.ru/link/?req=doc&amp;base=RLAW926&amp;n=239553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27234&amp;dst=100005" TargetMode="External"/><Relationship Id="rId11" Type="http://schemas.openxmlformats.org/officeDocument/2006/relationships/hyperlink" Target="https://login.consultant.ru/link/?req=doc&amp;base=RLAW926&amp;n=205065&amp;dst=100005" TargetMode="External"/><Relationship Id="rId24" Type="http://schemas.openxmlformats.org/officeDocument/2006/relationships/hyperlink" Target="https://login.consultant.ru/link/?req=doc&amp;base=RLAW926&amp;n=175605&amp;dst=100006" TargetMode="External"/><Relationship Id="rId32" Type="http://schemas.openxmlformats.org/officeDocument/2006/relationships/hyperlink" Target="https://login.consultant.ru/link/?req=doc&amp;base=LAW&amp;n=482850" TargetMode="External"/><Relationship Id="rId37" Type="http://schemas.openxmlformats.org/officeDocument/2006/relationships/hyperlink" Target="https://login.consultant.ru/link/?req=doc&amp;base=LAW&amp;n=410531&amp;dst=100089" TargetMode="External"/><Relationship Id="rId40" Type="http://schemas.openxmlformats.org/officeDocument/2006/relationships/hyperlink" Target="https://login.consultant.ru/link/?req=doc&amp;base=RLAW926&amp;n=143969&amp;dst=100007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926&amp;n=112229&amp;dst=100004" TargetMode="External"/><Relationship Id="rId15" Type="http://schemas.openxmlformats.org/officeDocument/2006/relationships/hyperlink" Target="https://login.consultant.ru/link/?req=doc&amp;base=LAW&amp;n=492074&amp;dst=452" TargetMode="External"/><Relationship Id="rId23" Type="http://schemas.openxmlformats.org/officeDocument/2006/relationships/hyperlink" Target="https://login.consultant.ru/link/?req=doc&amp;base=LAW&amp;n=492074&amp;dst=884" TargetMode="External"/><Relationship Id="rId28" Type="http://schemas.openxmlformats.org/officeDocument/2006/relationships/hyperlink" Target="https://login.consultant.ru/link/?req=doc&amp;base=RLAW926&amp;n=205065&amp;dst=100006" TargetMode="External"/><Relationship Id="rId36" Type="http://schemas.openxmlformats.org/officeDocument/2006/relationships/hyperlink" Target="https://login.consultant.ru/link/?req=doc&amp;base=RLAW926&amp;n=276806&amp;dst=100005" TargetMode="External"/><Relationship Id="rId10" Type="http://schemas.openxmlformats.org/officeDocument/2006/relationships/hyperlink" Target="https://login.consultant.ru/link/?req=doc&amp;base=RLAW926&amp;n=190289&amp;dst=100005" TargetMode="External"/><Relationship Id="rId19" Type="http://schemas.openxmlformats.org/officeDocument/2006/relationships/hyperlink" Target="https://login.consultant.ru/link/?req=doc&amp;base=RLAW926&amp;n=190289&amp;dst=100007" TargetMode="External"/><Relationship Id="rId31" Type="http://schemas.openxmlformats.org/officeDocument/2006/relationships/hyperlink" Target="https://login.consultant.ru/link/?req=doc&amp;base=RLAW926&amp;n=205065&amp;dst=100007" TargetMode="External"/><Relationship Id="rId44" Type="http://schemas.openxmlformats.org/officeDocument/2006/relationships/hyperlink" Target="https://login.consultant.ru/link/?req=doc&amp;base=RLAW926&amp;n=127234&amp;dst=10002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175605&amp;dst=100005" TargetMode="External"/><Relationship Id="rId14" Type="http://schemas.openxmlformats.org/officeDocument/2006/relationships/hyperlink" Target="https://login.consultant.ru/link/?req=doc&amp;base=RLAW926&amp;n=276806&amp;dst=100005" TargetMode="External"/><Relationship Id="rId22" Type="http://schemas.openxmlformats.org/officeDocument/2006/relationships/hyperlink" Target="https://login.consultant.ru/link/?req=doc&amp;base=RLAW926&amp;n=244023&amp;dst=100009" TargetMode="External"/><Relationship Id="rId27" Type="http://schemas.openxmlformats.org/officeDocument/2006/relationships/hyperlink" Target="https://login.consultant.ru/link/?req=doc&amp;base=RLAW926&amp;n=175605&amp;dst=100006" TargetMode="External"/><Relationship Id="rId30" Type="http://schemas.openxmlformats.org/officeDocument/2006/relationships/hyperlink" Target="https://login.consultant.ru/link/?req=doc&amp;base=LAW&amp;n=489361" TargetMode="External"/><Relationship Id="rId35" Type="http://schemas.openxmlformats.org/officeDocument/2006/relationships/hyperlink" Target="https://login.consultant.ru/link/?req=doc&amp;base=RLAW926&amp;n=190289&amp;dst=100010" TargetMode="External"/><Relationship Id="rId43" Type="http://schemas.openxmlformats.org/officeDocument/2006/relationships/hyperlink" Target="https://login.consultant.ru/link/?req=doc&amp;base=RLAW926&amp;n=127234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Баженова И.С.</dc:creator>
  <cp:keywords/>
  <dc:description/>
  <cp:lastModifiedBy>Баженова И.С.</cp:lastModifiedBy>
  <cp:revision>2</cp:revision>
  <dcterms:created xsi:type="dcterms:W3CDTF">2024-12-19T14:20:00Z</dcterms:created>
  <dcterms:modified xsi:type="dcterms:W3CDTF">2024-12-19T14:43:00Z</dcterms:modified>
</cp:coreProperties>
</file>